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28"/>
          <w:szCs w:val="28"/>
        </w:rPr>
        <w:t xml:space="preserve">HOIATUS ENNE KOHTUMENETLUST</w:t>
      </w:r>
    </w:p>
    <w:p>
      <w:pPr>
        <w:spacing w:after="360"/>
        <w:jc w:val="center"/>
      </w:pPr>
      <w:r>
        <w:rPr>
          <w:color w:val="666666"/>
          <w:sz w:val="20"/>
          <w:szCs w:val="20"/>
        </w:rPr>
        <w:t xml:space="preserve">Tasumata majandamiskulud ja viivis</w:t>
      </w:r>
    </w:p>
    <w:p>
      <w:pPr>
        <w:spacing w:after="160"/>
      </w:pPr>
      <w:r>
        <w:t xml:space="preserve">Korteriomanik: </w:t>
      </w:r>
      <w:r>
        <w:t xml:space="preserve">______________________________________________</w:t>
      </w:r>
    </w:p>
    <w:p>
      <w:pPr>
        <w:spacing w:after="160"/>
      </w:pPr>
      <w:r>
        <w:t xml:space="preserve">Korteriomand nr: </w:t>
      </w:r>
      <w:r>
        <w:t xml:space="preserve">____________________</w:t>
      </w:r>
    </w:p>
    <w:p>
      <w:pPr>
        <w:spacing w:after="160"/>
      </w:pPr>
      <w:r>
        <w:t xml:space="preserve">Kuupäev: </w:t>
      </w:r>
      <w:r>
        <w:t xml:space="preserve">____________________________________</w:t>
      </w:r>
    </w:p>
    <w:p>
      <w:pPr>
        <w:spacing w:after="60"/>
      </w:pPr>
      <w:r>
        <w:t xml:space="preserve"/>
      </w:r>
    </w:p>
    <w:p>
      <w:pPr>
        <w:spacing w:after="120"/>
      </w:pPr>
      <w:r>
        <w:t xml:space="preserve">Saatsime Teile </w:t>
      </w:r>
      <w:r>
        <w:t xml:space="preserve">____________</w:t>
      </w:r>
      <w:r>
        <w:t xml:space="preserve"> meeldetuletuse, millele ei ole järgnenud tasumist. </w:t>
      </w:r>
      <w:r>
        <w:t xml:space="preserve">Võlgnevus koos viivisega on alljärgnev:</w:t>
      </w:r>
    </w:p>
    <w:p>
      <w:pPr>
        <w:spacing w:after="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000"/>
        <w:gridCol w:w="2226"/>
      </w:tblGrid>
      <w:tr>
        <w:tc>
          <w:tcPr>
            <w:tcW w:type="dxa" w:w="2600"/>
            <w:shd w:fill="F0EEF7" w:color="auto" w:val="clear"/>
            <w:tcMar>
              <w:top w:type="dxa" w:w="80"/>
              <w:left w:type="dxa" w:w="100"/>
              <w:bottom w:type="dxa" w:w="80"/>
              <w:right w:type="dxa" w:w="100"/>
            </w:tcMar>
          </w:tcPr>
          <w:p>
            <w:pPr>
              <w:spacing w:after="0"/>
            </w:pPr>
            <w:r>
              <w:rPr>
                <w:b/>
                <w:bCs/>
                <w:sz w:val="19"/>
                <w:szCs w:val="19"/>
              </w:rPr>
              <w:t xml:space="preserve">Periood / arve</w:t>
            </w:r>
          </w:p>
        </w:tc>
        <w:tc>
          <w:tcPr>
            <w:tcW w:type="dxa" w:w="2200"/>
            <w:shd w:fill="F0EEF7" w:color="auto" w:val="clear"/>
            <w:tcMar>
              <w:top w:type="dxa" w:w="80"/>
              <w:left w:type="dxa" w:w="100"/>
              <w:bottom w:type="dxa" w:w="80"/>
              <w:right w:type="dxa" w:w="100"/>
            </w:tcMar>
          </w:tcPr>
          <w:p>
            <w:pPr>
              <w:spacing w:after="0"/>
            </w:pPr>
            <w:r>
              <w:rPr>
                <w:b/>
                <w:bCs/>
                <w:sz w:val="19"/>
                <w:szCs w:val="19"/>
              </w:rPr>
              <w:t xml:space="preserve">Põhisumma €</w:t>
            </w:r>
          </w:p>
        </w:tc>
        <w:tc>
          <w:tcPr>
            <w:tcW w:type="dxa" w:w="2000"/>
            <w:shd w:fill="F0EEF7" w:color="auto" w:val="clear"/>
            <w:tcMar>
              <w:top w:type="dxa" w:w="80"/>
              <w:left w:type="dxa" w:w="100"/>
              <w:bottom w:type="dxa" w:w="80"/>
              <w:right w:type="dxa" w:w="100"/>
            </w:tcMar>
          </w:tcPr>
          <w:p>
            <w:pPr>
              <w:spacing w:after="0"/>
            </w:pPr>
            <w:r>
              <w:rPr>
                <w:b/>
                <w:bCs/>
                <w:sz w:val="19"/>
                <w:szCs w:val="19"/>
              </w:rPr>
              <w:t xml:space="preserve">Viivis €</w:t>
            </w:r>
          </w:p>
        </w:tc>
        <w:tc>
          <w:tcPr>
            <w:tcW w:type="dxa" w:w="2226"/>
            <w:shd w:fill="F0EEF7" w:color="auto" w:val="clear"/>
            <w:tcMar>
              <w:top w:type="dxa" w:w="80"/>
              <w:left w:type="dxa" w:w="100"/>
              <w:bottom w:type="dxa" w:w="80"/>
              <w:right w:type="dxa" w:w="100"/>
            </w:tcMar>
          </w:tcPr>
          <w:p>
            <w:pPr>
              <w:spacing w:after="0"/>
            </w:pPr>
            <w:r>
              <w:rPr>
                <w:b/>
                <w:bCs/>
                <w:sz w:val="19"/>
                <w:szCs w:val="19"/>
              </w:rPr>
              <w:t xml:space="preserve">Kokku €</w:t>
            </w:r>
          </w:p>
        </w:tc>
      </w:tr>
      <w:tr>
        <w:tc>
          <w:tcPr>
            <w:tcW w:type="dxa" w:w="2600"/>
            <w:tcMar>
              <w:top w:type="dxa" w:w="80"/>
              <w:left w:type="dxa" w:w="100"/>
              <w:bottom w:type="dxa" w:w="80"/>
              <w:right w:type="dxa" w:w="100"/>
            </w:tcMar>
          </w:tcPr>
          <w:p>
            <w:pPr>
              <w:spacing w:after="0"/>
            </w:pPr>
            <w:r>
              <w:rPr>
                <w:b w:val="false"/>
                <w:bCs w:val="false"/>
                <w:sz w:val="19"/>
                <w:szCs w:val="19"/>
              </w:rPr>
              <w:t xml:space="preserve"/>
            </w:r>
          </w:p>
        </w:tc>
        <w:tc>
          <w:tcPr>
            <w:tcW w:type="dxa" w:w="2200"/>
            <w:tcMar>
              <w:top w:type="dxa" w:w="80"/>
              <w:left w:type="dxa" w:w="100"/>
              <w:bottom w:type="dxa" w:w="80"/>
              <w:right w:type="dxa" w:w="100"/>
            </w:tcMar>
          </w:tcPr>
          <w:p>
            <w:pPr>
              <w:spacing w:after="0"/>
            </w:pPr>
            <w:r>
              <w:rPr>
                <w:b w:val="false"/>
                <w:bCs w:val="false"/>
                <w:sz w:val="19"/>
                <w:szCs w:val="19"/>
              </w:rPr>
              <w:t xml:space="preserve"/>
            </w:r>
          </w:p>
        </w:tc>
        <w:tc>
          <w:tcPr>
            <w:tcW w:type="dxa" w:w="2000"/>
            <w:tcMar>
              <w:top w:type="dxa" w:w="80"/>
              <w:left w:type="dxa" w:w="100"/>
              <w:bottom w:type="dxa" w:w="80"/>
              <w:right w:type="dxa" w:w="100"/>
            </w:tcMar>
          </w:tcPr>
          <w:p>
            <w:pPr>
              <w:spacing w:after="0"/>
            </w:pPr>
            <w:r>
              <w:rPr>
                <w:b w:val="false"/>
                <w:bCs w:val="false"/>
                <w:sz w:val="19"/>
                <w:szCs w:val="19"/>
              </w:rPr>
              <w:t xml:space="preserve"/>
            </w:r>
          </w:p>
        </w:tc>
        <w:tc>
          <w:tcPr>
            <w:tcW w:type="dxa" w:w="2226"/>
            <w:tcMar>
              <w:top w:type="dxa" w:w="80"/>
              <w:left w:type="dxa" w:w="100"/>
              <w:bottom w:type="dxa" w:w="80"/>
              <w:right w:type="dxa" w:w="100"/>
            </w:tcMar>
          </w:tcPr>
          <w:p>
            <w:pPr>
              <w:spacing w:after="0"/>
            </w:pPr>
            <w:r>
              <w:rPr>
                <w:b w:val="false"/>
                <w:bCs w:val="false"/>
                <w:sz w:val="19"/>
                <w:szCs w:val="19"/>
              </w:rPr>
              <w:t xml:space="preserve"/>
            </w:r>
          </w:p>
        </w:tc>
      </w:tr>
      <w:tr>
        <w:tc>
          <w:tcPr>
            <w:tcW w:type="dxa" w:w="2600"/>
            <w:tcMar>
              <w:top w:type="dxa" w:w="80"/>
              <w:left w:type="dxa" w:w="100"/>
              <w:bottom w:type="dxa" w:w="80"/>
              <w:right w:type="dxa" w:w="100"/>
            </w:tcMar>
          </w:tcPr>
          <w:p>
            <w:pPr>
              <w:spacing w:after="0"/>
            </w:pPr>
            <w:r>
              <w:rPr>
                <w:b w:val="false"/>
                <w:bCs w:val="false"/>
                <w:sz w:val="19"/>
                <w:szCs w:val="19"/>
              </w:rPr>
              <w:t xml:space="preserve"/>
            </w:r>
          </w:p>
        </w:tc>
        <w:tc>
          <w:tcPr>
            <w:tcW w:type="dxa" w:w="2200"/>
            <w:tcMar>
              <w:top w:type="dxa" w:w="80"/>
              <w:left w:type="dxa" w:w="100"/>
              <w:bottom w:type="dxa" w:w="80"/>
              <w:right w:type="dxa" w:w="100"/>
            </w:tcMar>
          </w:tcPr>
          <w:p>
            <w:pPr>
              <w:spacing w:after="0"/>
            </w:pPr>
            <w:r>
              <w:rPr>
                <w:b w:val="false"/>
                <w:bCs w:val="false"/>
                <w:sz w:val="19"/>
                <w:szCs w:val="19"/>
              </w:rPr>
              <w:t xml:space="preserve"/>
            </w:r>
          </w:p>
        </w:tc>
        <w:tc>
          <w:tcPr>
            <w:tcW w:type="dxa" w:w="2000"/>
            <w:tcMar>
              <w:top w:type="dxa" w:w="80"/>
              <w:left w:type="dxa" w:w="100"/>
              <w:bottom w:type="dxa" w:w="80"/>
              <w:right w:type="dxa" w:w="100"/>
            </w:tcMar>
          </w:tcPr>
          <w:p>
            <w:pPr>
              <w:spacing w:after="0"/>
            </w:pPr>
            <w:r>
              <w:rPr>
                <w:b w:val="false"/>
                <w:bCs w:val="false"/>
                <w:sz w:val="19"/>
                <w:szCs w:val="19"/>
              </w:rPr>
              <w:t xml:space="preserve"/>
            </w:r>
          </w:p>
        </w:tc>
        <w:tc>
          <w:tcPr>
            <w:tcW w:type="dxa" w:w="2226"/>
            <w:tcMar>
              <w:top w:type="dxa" w:w="80"/>
              <w:left w:type="dxa" w:w="100"/>
              <w:bottom w:type="dxa" w:w="80"/>
              <w:right w:type="dxa" w:w="100"/>
            </w:tcMar>
          </w:tcPr>
          <w:p>
            <w:pPr>
              <w:spacing w:after="0"/>
            </w:pPr>
            <w:r>
              <w:rPr>
                <w:b w:val="false"/>
                <w:bCs w:val="false"/>
                <w:sz w:val="19"/>
                <w:szCs w:val="19"/>
              </w:rPr>
              <w:t xml:space="preserve"/>
            </w:r>
          </w:p>
        </w:tc>
      </w:tr>
      <w:tr>
        <w:tc>
          <w:tcPr>
            <w:tcW w:type="dxa" w:w="2600"/>
            <w:tcMar>
              <w:top w:type="dxa" w:w="80"/>
              <w:left w:type="dxa" w:w="100"/>
              <w:bottom w:type="dxa" w:w="80"/>
              <w:right w:type="dxa" w:w="100"/>
            </w:tcMar>
          </w:tcPr>
          <w:p>
            <w:pPr>
              <w:spacing w:after="0"/>
            </w:pPr>
            <w:r>
              <w:rPr>
                <w:b w:val="false"/>
                <w:bCs w:val="false"/>
                <w:sz w:val="19"/>
                <w:szCs w:val="19"/>
              </w:rPr>
              <w:t xml:space="preserve"/>
            </w:r>
          </w:p>
        </w:tc>
        <w:tc>
          <w:tcPr>
            <w:tcW w:type="dxa" w:w="2200"/>
            <w:tcMar>
              <w:top w:type="dxa" w:w="80"/>
              <w:left w:type="dxa" w:w="100"/>
              <w:bottom w:type="dxa" w:w="80"/>
              <w:right w:type="dxa" w:w="100"/>
            </w:tcMar>
          </w:tcPr>
          <w:p>
            <w:pPr>
              <w:spacing w:after="0"/>
            </w:pPr>
            <w:r>
              <w:rPr>
                <w:b w:val="false"/>
                <w:bCs w:val="false"/>
                <w:sz w:val="19"/>
                <w:szCs w:val="19"/>
              </w:rPr>
              <w:t xml:space="preserve"/>
            </w:r>
          </w:p>
        </w:tc>
        <w:tc>
          <w:tcPr>
            <w:tcW w:type="dxa" w:w="2000"/>
            <w:tcMar>
              <w:top w:type="dxa" w:w="80"/>
              <w:left w:type="dxa" w:w="100"/>
              <w:bottom w:type="dxa" w:w="80"/>
              <w:right w:type="dxa" w:w="100"/>
            </w:tcMar>
          </w:tcPr>
          <w:p>
            <w:pPr>
              <w:spacing w:after="0"/>
            </w:pPr>
            <w:r>
              <w:rPr>
                <w:b w:val="false"/>
                <w:bCs w:val="false"/>
                <w:sz w:val="19"/>
                <w:szCs w:val="19"/>
              </w:rPr>
              <w:t xml:space="preserve"/>
            </w:r>
          </w:p>
        </w:tc>
        <w:tc>
          <w:tcPr>
            <w:tcW w:type="dxa" w:w="2226"/>
            <w:tcMar>
              <w:top w:type="dxa" w:w="80"/>
              <w:left w:type="dxa" w:w="100"/>
              <w:bottom w:type="dxa" w:w="80"/>
              <w:right w:type="dxa" w:w="100"/>
            </w:tcMar>
          </w:tcPr>
          <w:p>
            <w:pPr>
              <w:spacing w:after="0"/>
            </w:pPr>
            <w:r>
              <w:rPr>
                <w:b w:val="false"/>
                <w:bCs w:val="false"/>
                <w:sz w:val="19"/>
                <w:szCs w:val="19"/>
              </w:rPr>
              <w:t xml:space="preserve"/>
            </w:r>
          </w:p>
        </w:tc>
      </w:tr>
      <w:tr>
        <w:tc>
          <w:tcPr>
            <w:tcW w:type="dxa" w:w="2600"/>
            <w:tcMar>
              <w:top w:type="dxa" w:w="80"/>
              <w:left w:type="dxa" w:w="100"/>
              <w:bottom w:type="dxa" w:w="80"/>
              <w:right w:type="dxa" w:w="100"/>
            </w:tcMar>
          </w:tcPr>
          <w:p>
            <w:pPr>
              <w:spacing w:after="0"/>
            </w:pPr>
            <w:r>
              <w:rPr>
                <w:b w:val="false"/>
                <w:bCs w:val="false"/>
                <w:sz w:val="19"/>
                <w:szCs w:val="19"/>
              </w:rPr>
              <w:t xml:space="preserve"/>
            </w:r>
          </w:p>
        </w:tc>
        <w:tc>
          <w:tcPr>
            <w:tcW w:type="dxa" w:w="2200"/>
            <w:tcMar>
              <w:top w:type="dxa" w:w="80"/>
              <w:left w:type="dxa" w:w="100"/>
              <w:bottom w:type="dxa" w:w="80"/>
              <w:right w:type="dxa" w:w="100"/>
            </w:tcMar>
          </w:tcPr>
          <w:p>
            <w:pPr>
              <w:spacing w:after="0"/>
            </w:pPr>
            <w:r>
              <w:rPr>
                <w:b w:val="false"/>
                <w:bCs w:val="false"/>
                <w:sz w:val="19"/>
                <w:szCs w:val="19"/>
              </w:rPr>
              <w:t xml:space="preserve"/>
            </w:r>
          </w:p>
        </w:tc>
        <w:tc>
          <w:tcPr>
            <w:tcW w:type="dxa" w:w="2000"/>
            <w:tcMar>
              <w:top w:type="dxa" w:w="80"/>
              <w:left w:type="dxa" w:w="100"/>
              <w:bottom w:type="dxa" w:w="80"/>
              <w:right w:type="dxa" w:w="100"/>
            </w:tcMar>
          </w:tcPr>
          <w:p>
            <w:pPr>
              <w:spacing w:after="0"/>
            </w:pPr>
            <w:r>
              <w:rPr>
                <w:b w:val="false"/>
                <w:bCs w:val="false"/>
                <w:sz w:val="19"/>
                <w:szCs w:val="19"/>
              </w:rPr>
              <w:t xml:space="preserve"/>
            </w:r>
          </w:p>
        </w:tc>
        <w:tc>
          <w:tcPr>
            <w:tcW w:type="dxa" w:w="2226"/>
            <w:tcMar>
              <w:top w:type="dxa" w:w="80"/>
              <w:left w:type="dxa" w:w="100"/>
              <w:bottom w:type="dxa" w:w="80"/>
              <w:right w:type="dxa" w:w="100"/>
            </w:tcMar>
          </w:tcPr>
          <w:p>
            <w:pPr>
              <w:spacing w:after="0"/>
            </w:pPr>
            <w:r>
              <w:rPr>
                <w:b w:val="false"/>
                <w:bCs w:val="false"/>
                <w:sz w:val="19"/>
                <w:szCs w:val="19"/>
              </w:rPr>
              <w:t xml:space="preserve"/>
            </w:r>
          </w:p>
        </w:tc>
      </w:tr>
      <w:tr>
        <w:tc>
          <w:tcPr>
            <w:tcW w:type="dxa" w:w="2600"/>
            <w:tcMar>
              <w:top w:type="dxa" w:w="80"/>
              <w:left w:type="dxa" w:w="100"/>
              <w:bottom w:type="dxa" w:w="80"/>
              <w:right w:type="dxa" w:w="100"/>
            </w:tcMar>
          </w:tcPr>
          <w:p>
            <w:pPr>
              <w:spacing w:after="0"/>
            </w:pPr>
            <w:r>
              <w:rPr>
                <w:b w:val="false"/>
                <w:bCs w:val="false"/>
                <w:sz w:val="19"/>
                <w:szCs w:val="19"/>
              </w:rPr>
              <w:t xml:space="preserve"/>
            </w:r>
          </w:p>
        </w:tc>
        <w:tc>
          <w:tcPr>
            <w:tcW w:type="dxa" w:w="2200"/>
            <w:tcMar>
              <w:top w:type="dxa" w:w="80"/>
              <w:left w:type="dxa" w:w="100"/>
              <w:bottom w:type="dxa" w:w="80"/>
              <w:right w:type="dxa" w:w="100"/>
            </w:tcMar>
          </w:tcPr>
          <w:p>
            <w:pPr>
              <w:spacing w:after="0"/>
            </w:pPr>
            <w:r>
              <w:rPr>
                <w:b w:val="false"/>
                <w:bCs w:val="false"/>
                <w:sz w:val="19"/>
                <w:szCs w:val="19"/>
              </w:rPr>
              <w:t xml:space="preserve"/>
            </w:r>
          </w:p>
        </w:tc>
        <w:tc>
          <w:tcPr>
            <w:tcW w:type="dxa" w:w="2000"/>
            <w:tcMar>
              <w:top w:type="dxa" w:w="80"/>
              <w:left w:type="dxa" w:w="100"/>
              <w:bottom w:type="dxa" w:w="80"/>
              <w:right w:type="dxa" w:w="100"/>
            </w:tcMar>
          </w:tcPr>
          <w:p>
            <w:pPr>
              <w:spacing w:after="0"/>
            </w:pPr>
            <w:r>
              <w:rPr>
                <w:b w:val="false"/>
                <w:bCs w:val="false"/>
                <w:sz w:val="19"/>
                <w:szCs w:val="19"/>
              </w:rPr>
              <w:t xml:space="preserve">KOKKU</w:t>
            </w:r>
          </w:p>
        </w:tc>
        <w:tc>
          <w:tcPr>
            <w:tcW w:type="dxa" w:w="2226"/>
            <w:tcMar>
              <w:top w:type="dxa" w:w="80"/>
              <w:left w:type="dxa" w:w="100"/>
              <w:bottom w:type="dxa" w:w="80"/>
              <w:right w:type="dxa" w:w="100"/>
            </w:tcMar>
          </w:tcPr>
          <w:p>
            <w:pPr>
              <w:spacing w:after="0"/>
            </w:pPr>
            <w:r>
              <w:rPr>
                <w:b w:val="false"/>
                <w:bCs w:val="false"/>
                <w:sz w:val="19"/>
                <w:szCs w:val="19"/>
              </w:rPr>
              <w:t xml:space="preserve"/>
            </w:r>
          </w:p>
        </w:tc>
      </w:tr>
    </w:tbl>
    <w:p>
      <w:pPr>
        <w:spacing w:after="160"/>
      </w:pPr>
      <w:r>
        <w:rPr>
          <w:i/>
          <w:iCs/>
          <w:color w:val="666666"/>
          <w:sz w:val="18"/>
          <w:szCs w:val="18"/>
        </w:rPr>
        <w:t xml:space="preserve">Viivise arvestus: alates iga arve maksetähtajast kuni käesoleva kirja kuupäevani.</w:t>
      </w:r>
    </w:p>
    <w:p>
      <w:pPr>
        <w:spacing w:after="60"/>
      </w:pPr>
      <w:r>
        <w:t xml:space="preserve"/>
      </w:r>
    </w:p>
    <w:p>
      <w:pPr>
        <w:spacing w:after="160"/>
      </w:pPr>
      <w:r>
        <w:t xml:space="preserve">Palume kogu summa tasuda hiljemalt: </w:t>
      </w:r>
      <w:r>
        <w:t xml:space="preserve">____________________________</w:t>
      </w:r>
    </w:p>
    <w:p>
      <w:pPr>
        <w:spacing w:after="140" w:before="280"/>
      </w:pPr>
      <w:r>
        <w:rPr>
          <w:b/>
          <w:bCs/>
          <w:sz w:val="22"/>
          <w:szCs w:val="22"/>
        </w:rPr>
        <w:t xml:space="preserve">Mis juhtub, kui summa jääb tasumata</w:t>
      </w:r>
    </w:p>
    <w:p>
      <w:pPr>
        <w:spacing w:after="120"/>
      </w:pPr>
      <w:r>
        <w:t xml:space="preserve">Kui võlg ei ole tähtajaks tasutud, esitab ühistu maksekäsu kiirmenetluse avalduse. Sellega lisanduvad võlale riigilõiv ja menetluskulud, mille tasumise kohustus langeb võlgnikule. Pikaajalise võlgnevuse korral on ühistul õigus kasutada ka muid seaduses ette nähtud õiguskaitsevahendeid.</w:t>
      </w:r>
    </w:p>
    <w:p>
      <w:pPr>
        <w:spacing w:after="60"/>
      </w:pPr>
      <w:r>
        <w:t xml:space="preserve"/>
      </w:r>
    </w:p>
    <w:p>
      <w:pPr>
        <w:spacing w:after="120"/>
      </w:pPr>
      <w:r>
        <w:t xml:space="preserve">Kui soovite kokku leppida maksegraafikus, võtke ühendust enne tähtaja saabumist.</w:t>
      </w:r>
    </w:p>
    <w:p>
      <w:pPr>
        <w:spacing w:after="60"/>
      </w:pPr>
      <w:r>
        <w:t xml:space="preserve"/>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4513"/>
        <w:gridCol w:w="4513"/>
      </w:tblGrid>
      <w:tr>
        <w:tc>
          <w:tcPr>
            <w:tcW w:type="dxa" w:w="4513"/>
          </w:tcPr>
          <w:p>
            <w:pPr>
              <w:spacing w:after="40" w:before="480"/>
            </w:pPr>
            <w:r>
              <w:t xml:space="preserve">____________________________</w:t>
            </w:r>
          </w:p>
          <w:p>
            <w:pPr>
              <w:spacing w:after="0"/>
            </w:pPr>
            <w:r>
              <w:rPr>
                <w:color w:val="666666"/>
                <w:sz w:val="19"/>
                <w:szCs w:val="19"/>
              </w:rPr>
              <w:t xml:space="preserve">Juhatuse nimel (nimi, allkiri)</w:t>
            </w:r>
          </w:p>
        </w:tc>
        <w:tc>
          <w:tcPr>
            <w:tcW w:type="dxa" w:w="4513"/>
          </w:tcPr>
          <w:p>
            <w:pPr>
              <w:spacing w:after="40" w:before="480"/>
            </w:pPr>
            <w:r>
              <w:t xml:space="preserve">____________________________</w:t>
            </w:r>
          </w:p>
          <w:p>
            <w:pPr>
              <w:spacing w:after="0"/>
            </w:pPr>
            <w:r>
              <w:rPr>
                <w:color w:val="666666"/>
                <w:sz w:val="19"/>
                <w:szCs w:val="19"/>
              </w:rPr>
              <w:t xml:space="preserve">Kontakt (telefon, e-post)</w:t>
            </w:r>
          </w:p>
        </w:tc>
      </w:tr>
    </w:tbl>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jc w:val="center"/>
    </w:pPr>
    <w:r>
      <w:rPr>
        <w:color w:val="666666"/>
        <w:sz w:val="16"/>
        <w:szCs w:val="16"/>
      </w:rPr>
      <w:t xml:space="preserve">Näidis: premisio.com/et/naidised · Uuendatud 09.2026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2026-09-30T09:27:13.234Z</dcterms:created>
  <dcterms:modified xsi:type="dcterms:W3CDTF">2026-09-30T09:27:13.234Z</dcterms:modified>
</cp:coreProperties>
</file>

<file path=docProps/custom.xml><?xml version="1.0" encoding="utf-8"?>
<Properties xmlns="http://schemas.openxmlformats.org/officeDocument/2006/custom-properties" xmlns:vt="http://schemas.openxmlformats.org/officeDocument/2006/docPropsVTypes"/>
</file>