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28"/>
          <w:szCs w:val="28"/>
        </w:rPr>
        <w:t xml:space="preserve">KORTERIÜHISTU PÕHIKIRI</w:t>
      </w:r>
    </w:p>
    <w:p>
      <w:pPr>
        <w:spacing w:after="360"/>
        <w:jc w:val="center"/>
      </w:pPr>
      <w:r>
        <w:rPr>
          <w:color w:val="666666"/>
          <w:sz w:val="20"/>
          <w:szCs w:val="20"/>
        </w:rPr>
        <w:t xml:space="preserve">Näidis — kohanda enne vastuvõtmist oma maja vajadustele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Kommentaarid kaldkirjas selgitavad, kus tohib seadusest kõrvale kalduda. Kustuta kommentaarid enne kinnitamist. Vaidluse korral kehtib seadus, mitte põhikiri.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1. Üldsätted</w:t>
      </w:r>
    </w:p>
    <w:p>
      <w:pPr>
        <w:spacing w:after="120"/>
      </w:pPr>
      <w:r>
        <w:t xml:space="preserve">1.1. Korteriühistu nimi on </w:t>
      </w:r>
      <w:r>
        <w:t xml:space="preserve">________________________________</w:t>
      </w:r>
      <w:r>
        <w:t xml:space="preserve">.</w:t>
      </w:r>
    </w:p>
    <w:p>
      <w:pPr>
        <w:spacing w:after="120"/>
      </w:pPr>
      <w:r>
        <w:t xml:space="preserve">1.2. Ühistu asukoht on </w:t>
      </w:r>
      <w:r>
        <w:t xml:space="preserve">________________________________</w:t>
      </w:r>
      <w:r>
        <w:t xml:space="preserve">.</w:t>
      </w:r>
    </w:p>
    <w:p>
      <w:pPr>
        <w:spacing w:after="120"/>
      </w:pPr>
      <w:r>
        <w:t xml:space="preserve">1.3. Ühistu tegutseb korteriomandi- ja korteriühistuseaduse, muude õigusaktide ja käesoleva põhikirja alusel.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2. Liikmesus</w:t>
      </w:r>
    </w:p>
    <w:p>
      <w:pPr>
        <w:spacing w:after="120"/>
      </w:pPr>
      <w:r>
        <w:t xml:space="preserve">2.1. Ühistu liikmed on kõik korteriomanikud. Liikmesus tekib korteriomandi omandamisega ja lõpeb selle võõrandamisega.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Kommentaar: liikmesust ei saa põhikirjaga piirata ega laiendada — see plokk jääb alati samaks.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3. Üldkoosolek</w:t>
      </w:r>
    </w:p>
    <w:p>
      <w:pPr>
        <w:spacing w:after="120"/>
      </w:pPr>
      <w:r>
        <w:t xml:space="preserve">3.1. Ühistu kõrgeim organ on korteriomanike üldkoosolek. Korraline üldkoosolek toimub vähemalt üks kord aastas.</w:t>
      </w:r>
    </w:p>
    <w:p>
      <w:pPr>
        <w:spacing w:after="120"/>
      </w:pPr>
      <w:r>
        <w:t xml:space="preserve">3.2. Üldkoosoleku kokkukutsumisest teatatakse liikmetele ette vähemalt </w:t>
      </w:r>
      <w:r>
        <w:t xml:space="preserve">____</w:t>
      </w:r>
      <w:r>
        <w:t xml:space="preserve"> päeva.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Kommentaar: seadus sätestab miinimumtähtaja; põhikirjaga võib määrata pikema.</w:t>
      </w:r>
    </w:p>
    <w:p>
      <w:pPr>
        <w:spacing w:after="120"/>
      </w:pPr>
      <w:r>
        <w:t xml:space="preserve">3.3. Igal korteriomandil on üks hääl.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Kommentaar: siin võib kokku leppida teisiti (nt hääled kaasomandiosa järgi), kui seadus seda lubab.</w:t>
      </w:r>
    </w:p>
    <w:p>
      <w:pPr>
        <w:spacing w:after="120"/>
      </w:pPr>
      <w:r>
        <w:t xml:space="preserve">3.4. Otsuseid võib vastu võtta ka koosolekut kokku kutsumata, kirjaliku hääletamise teel.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4. Juhatus</w:t>
      </w:r>
    </w:p>
    <w:p>
      <w:pPr>
        <w:spacing w:after="120"/>
      </w:pPr>
      <w:r>
        <w:t xml:space="preserve">4.1. Juhatuses on </w:t>
      </w:r>
      <w:r>
        <w:t xml:space="preserve">____</w:t>
      </w:r>
      <w:r>
        <w:t xml:space="preserve"> kuni </w:t>
      </w:r>
      <w:r>
        <w:t xml:space="preserve">____</w:t>
      </w:r>
      <w:r>
        <w:t xml:space="preserve"> liiget.</w:t>
      </w:r>
    </w:p>
    <w:p>
      <w:pPr>
        <w:spacing w:after="120"/>
      </w:pPr>
      <w:r>
        <w:t xml:space="preserve">4.2. Juhatuse liikme volituste tähtaeg on </w:t>
      </w:r>
      <w:r>
        <w:t xml:space="preserve">____</w:t>
      </w:r>
      <w:r>
        <w:t xml:space="preserve"> aastat.</w:t>
      </w:r>
    </w:p>
    <w:p>
      <w:pPr>
        <w:spacing w:after="120"/>
      </w:pPr>
      <w:r>
        <w:t xml:space="preserve">4.3. Ühistut võib kõigis tehingutes esindada iga juhatuse liige eraldi, kui üldkoosolek ei otsusta teisiti.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Kommentaar: esindusõigust võib piirata ühise esindamise nõudega — see kantakse registrisse.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5. Majandamine</w:t>
      </w:r>
    </w:p>
    <w:p>
      <w:pPr>
        <w:spacing w:after="120"/>
      </w:pPr>
      <w:r>
        <w:t xml:space="preserve">5.1. Majandamiskulud jaotatakse korteriomanike vahel: </w:t>
      </w:r>
      <w:r>
        <w:rPr>
          <w:b/>
          <w:bCs/>
        </w:rPr>
        <w:t xml:space="preserve">☐</w:t>
      </w:r>
      <w:r>
        <w:t xml:space="preserve"> kaasomandiosa suuruse järgi  </w:t>
      </w:r>
      <w:r>
        <w:rPr>
          <w:b/>
          <w:bCs/>
        </w:rPr>
        <w:t xml:space="preserve">☐</w:t>
      </w:r>
      <w:r>
        <w:t xml:space="preserve"> võrdselt korteriomandite kaupa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Kommentaar: vali üks alus ja kustuta teine. Jaotusalust saab hiljem muuta üldkoosoleku otsusega.</w:t>
      </w:r>
    </w:p>
    <w:p>
      <w:pPr>
        <w:spacing w:after="120"/>
      </w:pPr>
      <w:r>
        <w:t xml:space="preserve">5.2. Juhatus koostab igaks majandusaastaks majanduskava ja esitab selle üldkoosolekule kinnitamiseks.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6. Reservkapital ja remondifond</w:t>
      </w:r>
    </w:p>
    <w:p>
      <w:pPr>
        <w:spacing w:after="120"/>
      </w:pPr>
      <w:r>
        <w:t xml:space="preserve">6.1. Ühistul on reservkapital, mille suurus on vähemalt üks kaheteistkümnendik ühistu aasta eeldatavatest majandamiskuludest.</w:t>
      </w:r>
    </w:p>
    <w:p>
      <w:pPr>
        <w:spacing w:after="120"/>
      </w:pPr>
      <w:r>
        <w:t xml:space="preserve">6.2. Remondifondi makse suurus on </w:t>
      </w:r>
      <w:r>
        <w:t xml:space="preserve">________</w:t>
      </w:r>
      <w:r>
        <w:t xml:space="preserve"> eurot ruutmeetri kohta kuus, kui üldkoosolek ei otsusta teisiti.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7. Aruandlus ja revisjon</w:t>
      </w:r>
    </w:p>
    <w:p>
      <w:pPr>
        <w:spacing w:after="120"/>
      </w:pPr>
      <w:r>
        <w:t xml:space="preserve">7.1. Juhatus koostab majandusaasta aruande ja esitab selle üldkoosolekule kinnitamiseks kuue kuu jooksul majandusaasta lõpust.</w:t>
      </w:r>
    </w:p>
    <w:p>
      <w:pPr>
        <w:spacing w:after="120"/>
      </w:pPr>
      <w:r>
        <w:t xml:space="preserve">7.2. Üldkoosolek valib revidendi, kes ei või olla juhatuse liige ega raamatupidaja.</w:t>
      </w:r>
    </w:p>
    <w:p>
      <w:pPr>
        <w:spacing w:after="60"/>
      </w:pPr>
      <w:r>
        <w:t xml:space="preserve"/>
      </w:r>
    </w:p>
    <w:p>
      <w:pPr>
        <w:spacing w:after="120"/>
      </w:pPr>
      <w:r>
        <w:t xml:space="preserve">Põhikiri on vastu võetud üldkoosolekul </w:t>
      </w:r>
      <w:r>
        <w:t xml:space="preserve">____________</w:t>
      </w:r>
      <w:r>
        <w:t xml:space="preserve"> (kuupäev), protokoll nr </w:t>
      </w:r>
      <w:r>
        <w:t xml:space="preserve">______</w:t>
      </w:r>
      <w:r>
        <w:t xml:space="preserve">.</w:t>
      </w:r>
    </w:p>
    <w:p>
      <w:pPr>
        <w:spacing w:after="60"/>
      </w:pPr>
      <w:r>
        <w:t xml:space="preserve"/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 w:before="480"/>
            </w:pPr>
            <w:r>
              <w:t xml:space="preserve">____________________________</w:t>
            </w:r>
          </w:p>
          <w:p>
            <w:pPr>
              <w:spacing w:after="0"/>
            </w:pPr>
            <w:r>
              <w:rPr>
                <w:color w:val="666666"/>
                <w:sz w:val="19"/>
                <w:szCs w:val="19"/>
              </w:rPr>
              <w:t xml:space="preserve">Koosoleku juhataja (nimi, allkiri)</w:t>
            </w:r>
          </w:p>
        </w:tc>
        <w:tc>
          <w:tcPr>
            <w:tcW w:type="dxa" w:w="4513"/>
          </w:tcPr>
          <w:p>
            <w:pPr>
              <w:spacing w:after="40" w:before="480"/>
            </w:pPr>
            <w:r>
              <w:t xml:space="preserve">____________________________</w:t>
            </w:r>
          </w:p>
          <w:p>
            <w:pPr>
              <w:spacing w:after="0"/>
            </w:pPr>
            <w:r>
              <w:rPr>
                <w:color w:val="666666"/>
                <w:sz w:val="19"/>
                <w:szCs w:val="19"/>
              </w:rPr>
              <w:t xml:space="preserve">Protokollija (nimi, allkiri)</w:t>
            </w:r>
          </w:p>
        </w:tc>
      </w:tr>
    </w:tbl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color w:val="666666"/>
        <w:sz w:val="16"/>
        <w:szCs w:val="16"/>
      </w:rPr>
      <w:t xml:space="preserve">Näidis: premisio.com/et/naidised · Uuendatud 09.2026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2026-09-30T09:27:13.167Z</dcterms:created>
  <dcterms:modified xsi:type="dcterms:W3CDTF">2026-09-30T09:27:13.167Z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